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0D14D738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7E5EE8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2D4ABFF9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 xml:space="preserve">dotyczy </w:t>
      </w:r>
      <w:r w:rsidR="007E5EE8" w:rsidRPr="0072054B">
        <w:rPr>
          <w:rFonts w:ascii="Times New Roman" w:hAnsi="Times New Roman" w:cs="Times New Roman"/>
          <w:b/>
          <w:sz w:val="18"/>
          <w:szCs w:val="18"/>
        </w:rPr>
        <w:t xml:space="preserve">zdalnego dostępu dla </w:t>
      </w:r>
      <w:r w:rsidR="007E5EE8">
        <w:rPr>
          <w:rFonts w:ascii="Times New Roman" w:hAnsi="Times New Roman" w:cs="Times New Roman"/>
          <w:b/>
          <w:sz w:val="18"/>
          <w:szCs w:val="18"/>
        </w:rPr>
        <w:t xml:space="preserve">nielimitowanej liczby użytkowników do Systemu Informacji Prawnej Lex Akademia oraz modułów: Informator Prawno-Gospodarczy, Czasopisma On-line, Monografie i Komentarze przez okres 12 miesięcy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2399BC80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7E5EE8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24722"/>
    <w:rsid w:val="00024B3F"/>
    <w:rsid w:val="000419CB"/>
    <w:rsid w:val="00196550"/>
    <w:rsid w:val="00614F02"/>
    <w:rsid w:val="006940CE"/>
    <w:rsid w:val="007E5EE8"/>
    <w:rsid w:val="00AF499B"/>
    <w:rsid w:val="00C32E5F"/>
    <w:rsid w:val="00D93B45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2021-12-07T12:40:00Z</dcterms:created>
  <dcterms:modified xsi:type="dcterms:W3CDTF">2021-12-07T12:40:00Z</dcterms:modified>
</cp:coreProperties>
</file>